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6F3A" w:rsidRPr="009C5B6B" w:rsidRDefault="009246BF" w:rsidP="000B2181">
      <w:pPr>
        <w:spacing w:line="240" w:lineRule="auto"/>
        <w:jc w:val="both"/>
      </w:pPr>
      <w:r w:rsidRPr="009C5B6B">
        <w:t xml:space="preserve"> </w:t>
      </w:r>
      <w:r w:rsidR="009C5B6B" w:rsidRPr="00C921F2">
        <w:rPr>
          <w:rFonts w:ascii="Times New Roman" w:hAnsi="Times New Roman"/>
          <w:sz w:val="20"/>
          <w:szCs w:val="20"/>
          <w:lang w:val="fr-CA"/>
        </w:rPr>
        <w:t xml:space="preserve">Les technologies de l’information et de la communication (TIC) </w:t>
      </w:r>
      <w:r w:rsidR="009C5B6B">
        <w:rPr>
          <w:rFonts w:ascii="Times New Roman" w:hAnsi="Times New Roman"/>
          <w:sz w:val="20"/>
          <w:szCs w:val="20"/>
          <w:lang w:val="fr-CA"/>
        </w:rPr>
        <w:t xml:space="preserve">restent </w:t>
      </w:r>
      <w:r w:rsidR="009C5B6B" w:rsidRPr="00C921F2">
        <w:rPr>
          <w:rFonts w:ascii="Times New Roman" w:hAnsi="Times New Roman"/>
          <w:sz w:val="20"/>
          <w:szCs w:val="20"/>
          <w:lang w:val="fr-CA"/>
        </w:rPr>
        <w:t xml:space="preserve">incontournables dans le processus de diffusion des langues et des littératures. </w:t>
      </w:r>
      <w:r w:rsidR="009C5B6B">
        <w:rPr>
          <w:rFonts w:ascii="Times New Roman" w:hAnsi="Times New Roman"/>
          <w:sz w:val="20"/>
          <w:szCs w:val="20"/>
          <w:lang w:val="fr-CA"/>
        </w:rPr>
        <w:t>Leur appro</w:t>
      </w:r>
      <w:r w:rsidR="009C5B6B" w:rsidRPr="00C921F2">
        <w:rPr>
          <w:rFonts w:ascii="Times New Roman" w:hAnsi="Times New Roman"/>
          <w:sz w:val="20"/>
          <w:szCs w:val="20"/>
          <w:lang w:val="fr-CA"/>
        </w:rPr>
        <w:t>pri</w:t>
      </w:r>
      <w:r w:rsidR="009C5B6B">
        <w:rPr>
          <w:rFonts w:ascii="Times New Roman" w:hAnsi="Times New Roman"/>
          <w:sz w:val="20"/>
          <w:szCs w:val="20"/>
          <w:lang w:val="fr-CA"/>
        </w:rPr>
        <w:t>ation d</w:t>
      </w:r>
      <w:r w:rsidR="009C5B6B" w:rsidRPr="00C921F2">
        <w:rPr>
          <w:rFonts w:ascii="Times New Roman" w:hAnsi="Times New Roman"/>
          <w:sz w:val="20"/>
          <w:szCs w:val="20"/>
          <w:lang w:val="fr-CA"/>
        </w:rPr>
        <w:t xml:space="preserve">evient un atout majeur pour la communication en réseau et pour l’enseignement. </w:t>
      </w:r>
      <w:r w:rsidR="009C5B6B">
        <w:rPr>
          <w:rFonts w:ascii="Times New Roman" w:hAnsi="Times New Roman"/>
          <w:sz w:val="20"/>
          <w:szCs w:val="20"/>
          <w:lang w:val="fr-CA"/>
        </w:rPr>
        <w:t>S</w:t>
      </w:r>
      <w:r w:rsidR="009C5B6B" w:rsidRPr="00C921F2">
        <w:rPr>
          <w:rFonts w:ascii="Times New Roman" w:hAnsi="Times New Roman"/>
          <w:sz w:val="20"/>
          <w:szCs w:val="20"/>
          <w:lang w:val="fr-CA"/>
        </w:rPr>
        <w:t>i les langues sont utilisées de diverses manières sur le web 2.0, les littératures développent de nouvelles formes d’expansion et d’expression sur la toile. Toutefois, les TIC peuvent servir de levier pour la promotion des langues et des littératures</w:t>
      </w:r>
      <w:r w:rsidR="009C5B6B">
        <w:rPr>
          <w:rFonts w:ascii="Times New Roman" w:hAnsi="Times New Roman"/>
          <w:sz w:val="20"/>
          <w:szCs w:val="20"/>
          <w:lang w:val="fr-CA"/>
        </w:rPr>
        <w:t>,</w:t>
      </w:r>
      <w:r w:rsidR="009C5B6B" w:rsidRPr="00C921F2">
        <w:rPr>
          <w:rFonts w:ascii="Times New Roman" w:hAnsi="Times New Roman"/>
          <w:sz w:val="20"/>
          <w:szCs w:val="20"/>
          <w:lang w:val="fr-CA"/>
        </w:rPr>
        <w:t xml:space="preserve"> </w:t>
      </w:r>
      <w:r w:rsidR="009C5B6B">
        <w:rPr>
          <w:rFonts w:ascii="Times New Roman" w:hAnsi="Times New Roman"/>
          <w:sz w:val="20"/>
          <w:szCs w:val="20"/>
          <w:lang w:val="fr-CA"/>
        </w:rPr>
        <w:t xml:space="preserve">comme </w:t>
      </w:r>
      <w:r w:rsidR="009C5B6B" w:rsidRPr="00C921F2">
        <w:rPr>
          <w:rFonts w:ascii="Times New Roman" w:hAnsi="Times New Roman"/>
          <w:sz w:val="20"/>
          <w:szCs w:val="20"/>
          <w:lang w:val="fr-CA"/>
        </w:rPr>
        <w:t xml:space="preserve">elles </w:t>
      </w:r>
      <w:r w:rsidR="009C5B6B">
        <w:rPr>
          <w:rFonts w:ascii="Times New Roman" w:hAnsi="Times New Roman"/>
          <w:sz w:val="20"/>
          <w:szCs w:val="20"/>
          <w:lang w:val="fr-CA"/>
        </w:rPr>
        <w:t xml:space="preserve">peuvent </w:t>
      </w:r>
      <w:r w:rsidR="009C5B6B" w:rsidRPr="00C921F2">
        <w:rPr>
          <w:rFonts w:ascii="Times New Roman" w:hAnsi="Times New Roman"/>
          <w:sz w:val="20"/>
          <w:szCs w:val="20"/>
          <w:lang w:val="fr-CA"/>
        </w:rPr>
        <w:t>également freiner certaines ferveurs.</w:t>
      </w:r>
      <w:r w:rsidR="009C5B6B">
        <w:rPr>
          <w:rFonts w:ascii="Times New Roman" w:hAnsi="Times New Roman"/>
          <w:sz w:val="20"/>
          <w:szCs w:val="20"/>
          <w:lang w:val="fr-CA"/>
        </w:rPr>
        <w:t xml:space="preserve"> </w:t>
      </w:r>
      <w:r w:rsidR="009C5B6B">
        <w:rPr>
          <w:rFonts w:ascii="Times New Roman" w:hAnsi="Times New Roman"/>
          <w:sz w:val="20"/>
          <w:szCs w:val="20"/>
          <w:lang w:val="fr-FR"/>
        </w:rPr>
        <w:t>L’</w:t>
      </w:r>
      <w:r w:rsidR="009C5B6B">
        <w:rPr>
          <w:rFonts w:ascii="Times New Roman" w:hAnsi="Times New Roman"/>
          <w:sz w:val="20"/>
          <w:szCs w:val="20"/>
          <w:lang w:val="fr-CA"/>
        </w:rPr>
        <w:t xml:space="preserve">ambition de ce huitième </w:t>
      </w:r>
      <w:r w:rsidR="009C5B6B" w:rsidRPr="00521506">
        <w:rPr>
          <w:rFonts w:ascii="Times New Roman" w:hAnsi="Times New Roman"/>
          <w:sz w:val="20"/>
          <w:szCs w:val="20"/>
          <w:lang w:val="fr-FR"/>
        </w:rPr>
        <w:t>numéro</w:t>
      </w:r>
      <w:r w:rsidR="009C5B6B">
        <w:rPr>
          <w:rFonts w:ascii="Times New Roman" w:hAnsi="Times New Roman"/>
          <w:sz w:val="20"/>
          <w:szCs w:val="20"/>
          <w:lang w:val="fr-FR"/>
        </w:rPr>
        <w:t xml:space="preserve"> </w:t>
      </w:r>
      <w:r w:rsidR="009C5B6B">
        <w:rPr>
          <w:rFonts w:ascii="Times New Roman" w:hAnsi="Times New Roman"/>
          <w:sz w:val="20"/>
          <w:szCs w:val="20"/>
          <w:lang w:val="fr-CA"/>
        </w:rPr>
        <w:t>est d’interroger l’impact des TIC sur la didactique des langues et des littératures, l’évolution des formes de diffusions des savoirs littéraires et linguistiques, les éléments de « trans-territorialité » et de culture véhiculés par les langues et les littératures au travers des outils numériques divers.</w:t>
      </w:r>
      <w:bookmarkStart w:id="0" w:name="_GoBack"/>
      <w:bookmarkEnd w:id="0"/>
    </w:p>
    <w:sectPr w:rsidR="00086F3A" w:rsidRPr="009C5B6B" w:rsidSect="00C2061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6BF"/>
    <w:rsid w:val="00086F3A"/>
    <w:rsid w:val="000B2181"/>
    <w:rsid w:val="005E0201"/>
    <w:rsid w:val="0068673B"/>
    <w:rsid w:val="009246BF"/>
    <w:rsid w:val="009C5B6B"/>
    <w:rsid w:val="00C2061E"/>
  </w:rsids>
  <m:mathPr>
    <m:mathFont m:val="Cambria Math"/>
    <m:brkBin m:val="before"/>
    <m:brkBinSub m:val="--"/>
    <m:smallFrac m:val="0"/>
    <m:dispDef/>
    <m:lMargin m:val="0"/>
    <m:rMargin m:val="0"/>
    <m:defJc m:val="centerGroup"/>
    <m:wrapIndent m:val="1440"/>
    <m:intLim m:val="subSup"/>
    <m:naryLim m:val="undOvr"/>
  </m:mathPr>
  <w:themeFontLang w:val="es-ES" w:eastAsia="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405972-9B50-48AB-BF25-0BC593ED8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5B6B"/>
    <w:pPr>
      <w:spacing w:after="200" w:line="276" w:lineRule="auto"/>
    </w:pPr>
    <w:rPr>
      <w:rFonts w:ascii="Calibri" w:eastAsia="Calibri" w:hAnsi="Calibri"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763</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Aubin</dc:creator>
  <cp:keywords/>
  <dc:description/>
  <cp:lastModifiedBy>Sophie Aubin</cp:lastModifiedBy>
  <cp:revision>2</cp:revision>
  <dcterms:created xsi:type="dcterms:W3CDTF">2019-03-24T09:39:00Z</dcterms:created>
  <dcterms:modified xsi:type="dcterms:W3CDTF">2019-03-24T09:39:00Z</dcterms:modified>
</cp:coreProperties>
</file>