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6F3A" w:rsidRPr="00DD7961" w:rsidRDefault="002B20C4" w:rsidP="00DD7961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DD7961">
        <w:rPr>
          <w:rFonts w:ascii="Times New Roman" w:hAnsi="Times New Roman" w:cs="Times New Roman"/>
          <w:sz w:val="20"/>
          <w:szCs w:val="20"/>
        </w:rPr>
        <w:t xml:space="preserve">Né de la volonté de convoquer des regards différents devant l’intérêt croissant pour l’internationalisation des activités à l’université et les défis de formation des professionnels en langues étrangères, ce cinquième numéro de </w:t>
      </w:r>
      <w:r w:rsidRPr="00241EBA">
        <w:rPr>
          <w:rFonts w:ascii="Times New Roman" w:hAnsi="Times New Roman" w:cs="Times New Roman"/>
          <w:i/>
          <w:sz w:val="20"/>
          <w:szCs w:val="20"/>
        </w:rPr>
        <w:t>Synergies Argentine</w:t>
      </w:r>
      <w:r w:rsidRPr="00DD7961">
        <w:rPr>
          <w:rFonts w:ascii="Times New Roman" w:hAnsi="Times New Roman" w:cs="Times New Roman"/>
          <w:sz w:val="20"/>
          <w:szCs w:val="20"/>
        </w:rPr>
        <w:t xml:space="preserve"> réunit des chercheurs et des spécialistes en Sciences Humaines et Sociales, en Sciences de l’Éducation et en Didactique des langues-cultures, des acteurs sociaux impliqués dans le scénario scientifique et éducatif local et régional. Ce volume ouvre la voie à des réflexions sur les langues internationales, leurs usages en tant que facteurs de la mondialisation, l’évolution en matière d’éducation et d’intégration régionale et la logique d’action qui sous-tend la formation des enseignants et des traducteurs de français dans un contexte d’ouverture internationale.</w:t>
      </w:r>
    </w:p>
    <w:sectPr w:rsidR="00086F3A" w:rsidRPr="00DD7961" w:rsidSect="00C206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C4"/>
    <w:rsid w:val="00086F3A"/>
    <w:rsid w:val="00241945"/>
    <w:rsid w:val="00241EBA"/>
    <w:rsid w:val="002B20C4"/>
    <w:rsid w:val="0068673B"/>
    <w:rsid w:val="00C2061E"/>
    <w:rsid w:val="00DD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AA4D5F-82CB-43E4-9A1E-26A4034E7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MT Aubin</dc:creator>
  <cp:keywords/>
  <dc:description/>
  <cp:lastModifiedBy>Sophie MT Aubin</cp:lastModifiedBy>
  <cp:revision>2</cp:revision>
  <dcterms:created xsi:type="dcterms:W3CDTF">2018-09-18T21:25:00Z</dcterms:created>
  <dcterms:modified xsi:type="dcterms:W3CDTF">2018-09-18T21:25:00Z</dcterms:modified>
</cp:coreProperties>
</file>