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8DD7A" w14:textId="77777777" w:rsidR="008B10C8" w:rsidRPr="00C9189D" w:rsidRDefault="008B10C8" w:rsidP="008B10C8">
      <w:pPr>
        <w:ind w:firstLineChars="177" w:firstLine="354"/>
        <w:jc w:val="both"/>
        <w:rPr>
          <w:rFonts w:ascii="Times New Roman" w:hAnsi="Times New Roman" w:cs="Times New Roman"/>
          <w:sz w:val="20"/>
          <w:szCs w:val="20"/>
        </w:rPr>
      </w:pPr>
      <w:r w:rsidRPr="00C9189D">
        <w:rPr>
          <w:rFonts w:ascii="Times New Roman" w:hAnsi="Times New Roman" w:cs="Times New Roman"/>
          <w:sz w:val="20"/>
          <w:szCs w:val="20"/>
        </w:rPr>
        <w:t>Ce 15</w:t>
      </w:r>
      <w:r w:rsidRPr="00C9189D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C9189D">
        <w:rPr>
          <w:rFonts w:ascii="Times New Roman" w:hAnsi="Times New Roman" w:cs="Times New Roman"/>
          <w:sz w:val="20"/>
          <w:szCs w:val="20"/>
        </w:rPr>
        <w:t xml:space="preserve"> numéro est la première édition non thématique de </w:t>
      </w:r>
      <w:r w:rsidRPr="00C9189D">
        <w:rPr>
          <w:rFonts w:ascii="Times New Roman" w:hAnsi="Times New Roman" w:cs="Times New Roman"/>
          <w:i/>
          <w:iCs/>
          <w:sz w:val="20"/>
          <w:szCs w:val="20"/>
        </w:rPr>
        <w:t>Synergies Chine</w:t>
      </w:r>
      <w:r w:rsidRPr="00C9189D">
        <w:rPr>
          <w:rFonts w:ascii="Times New Roman" w:hAnsi="Times New Roman" w:cs="Times New Roman"/>
          <w:sz w:val="20"/>
          <w:szCs w:val="20"/>
        </w:rPr>
        <w:t>. Celle-ci donne à voir un large panorama des courants et objets de recherche sur la langue française dans le monde universitaire chinois à travers différentes approches et disciplines. Comme il se doit, la didactique des langues et des cultures y prédomine, et une large place y est faite aux littératures et études francophones. La linguistique n’est pas oubliée et l’analyse de discours, la lexicographie et la traductologie sont tour à tour convoqués pour éclairer le champ des sciences du langage.</w:t>
      </w:r>
    </w:p>
    <w:p w14:paraId="30541CCF" w14:textId="77777777" w:rsidR="008B10C8" w:rsidRDefault="008B10C8"/>
    <w:sectPr w:rsidR="008B1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C8"/>
    <w:rsid w:val="008B10C8"/>
    <w:rsid w:val="00B6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C036"/>
  <w15:chartTrackingRefBased/>
  <w15:docId w15:val="{826F5492-B08A-443C-B516-C067565E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C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2020-12-24T18:39:00Z</dcterms:created>
  <dcterms:modified xsi:type="dcterms:W3CDTF">2020-12-24T18:39:00Z</dcterms:modified>
</cp:coreProperties>
</file>