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9255D" w14:textId="1EEE942F" w:rsidR="007D4392" w:rsidRDefault="004276E4" w:rsidP="000E6397">
      <w:pPr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PT"/>
        </w:rPr>
        <w:t>Ce</w:t>
      </w:r>
      <w:r w:rsidR="0031128D" w:rsidRPr="004809CE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numéro de </w:t>
      </w:r>
      <w:r w:rsidR="0031128D" w:rsidRPr="004809CE">
        <w:rPr>
          <w:rFonts w:ascii="Times New Roman" w:eastAsia="Times New Roman" w:hAnsi="Times New Roman" w:cs="Times New Roman"/>
          <w:i/>
          <w:iCs/>
          <w:sz w:val="20"/>
          <w:szCs w:val="20"/>
          <w:lang w:eastAsia="pt-PT"/>
        </w:rPr>
        <w:t>Synergies Europe</w:t>
      </w:r>
      <w:r w:rsidR="00D82A2D" w:rsidRPr="004809CE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</w:t>
      </w:r>
      <w:r w:rsidR="0031128D" w:rsidRPr="004809CE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comprend deux </w:t>
      </w:r>
      <w:r w:rsidR="00024B2D" w:rsidRPr="004809CE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grands volets se présentant sous la forme de deux </w:t>
      </w:r>
      <w:r w:rsidR="00775B9C" w:rsidRPr="004809CE">
        <w:rPr>
          <w:rFonts w:ascii="Times New Roman" w:eastAsia="Times New Roman" w:hAnsi="Times New Roman" w:cs="Times New Roman"/>
          <w:sz w:val="20"/>
          <w:szCs w:val="20"/>
          <w:lang w:eastAsia="pt-PT"/>
        </w:rPr>
        <w:t>parcours</w:t>
      </w:r>
      <w:r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qui se déroulent dans l’espace et dans le temps. </w:t>
      </w:r>
      <w:r w:rsidR="0054387E" w:rsidRPr="004809CE">
        <w:rPr>
          <w:rFonts w:ascii="Times New Roman" w:eastAsia="Times New Roman" w:hAnsi="Times New Roman" w:cs="Times New Roman"/>
          <w:sz w:val="20"/>
          <w:szCs w:val="20"/>
          <w:lang w:eastAsia="pt-PT"/>
        </w:rPr>
        <w:t>L</w:t>
      </w:r>
      <w:r w:rsidR="001C7C65" w:rsidRPr="004809CE">
        <w:rPr>
          <w:rFonts w:ascii="Times New Roman" w:eastAsia="Times New Roman" w:hAnsi="Times New Roman" w:cs="Times New Roman"/>
          <w:sz w:val="20"/>
          <w:szCs w:val="20"/>
          <w:lang w:eastAsia="pt-PT"/>
        </w:rPr>
        <w:t>e premier</w:t>
      </w:r>
      <w:r w:rsidR="00775B9C" w:rsidRPr="004809CE">
        <w:rPr>
          <w:rFonts w:ascii="Times New Roman" w:eastAsia="Times New Roman" w:hAnsi="Times New Roman" w:cs="Times New Roman"/>
          <w:sz w:val="20"/>
          <w:szCs w:val="20"/>
          <w:lang w:eastAsia="pt-PT"/>
        </w:rPr>
        <w:t>, monographique, traverse</w:t>
      </w:r>
      <w:r w:rsidR="00371386" w:rsidRPr="004809CE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</w:t>
      </w:r>
      <w:r w:rsidR="00D400FF" w:rsidRPr="004809CE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l’Europe littéraire </w:t>
      </w:r>
      <w:r w:rsidR="00CE20CE" w:rsidRPr="004809CE">
        <w:rPr>
          <w:rFonts w:ascii="Times New Roman" w:eastAsia="Times New Roman" w:hAnsi="Times New Roman" w:cs="Times New Roman"/>
          <w:sz w:val="20"/>
          <w:szCs w:val="20"/>
          <w:lang w:eastAsia="pt-PT"/>
        </w:rPr>
        <w:t>francophone</w:t>
      </w:r>
      <w:r w:rsidR="00AD37CE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actuelle</w:t>
      </w:r>
      <w:r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à partir de 1989,</w:t>
      </w:r>
      <w:r w:rsidR="00CE20CE" w:rsidRPr="004809CE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entre </w:t>
      </w:r>
      <w:r w:rsidR="001C7C65" w:rsidRPr="004809CE">
        <w:rPr>
          <w:rFonts w:ascii="Times New Roman" w:eastAsia="Times New Roman" w:hAnsi="Times New Roman" w:cs="Times New Roman"/>
          <w:i/>
          <w:iCs/>
          <w:sz w:val="20"/>
          <w:szCs w:val="20"/>
          <w:lang w:eastAsia="pt-PT"/>
        </w:rPr>
        <w:t>euphori</w:t>
      </w:r>
      <w:r w:rsidR="00D31EF4" w:rsidRPr="004809CE">
        <w:rPr>
          <w:rFonts w:ascii="Times New Roman" w:eastAsia="Times New Roman" w:hAnsi="Times New Roman" w:cs="Times New Roman"/>
          <w:i/>
          <w:iCs/>
          <w:sz w:val="20"/>
          <w:szCs w:val="20"/>
          <w:lang w:eastAsia="pt-PT"/>
        </w:rPr>
        <w:t>e</w:t>
      </w:r>
      <w:r w:rsidR="001C7C65" w:rsidRPr="004809CE">
        <w:rPr>
          <w:rFonts w:ascii="Times New Roman" w:eastAsia="Times New Roman" w:hAnsi="Times New Roman" w:cs="Times New Roman"/>
          <w:i/>
          <w:iCs/>
          <w:sz w:val="20"/>
          <w:szCs w:val="20"/>
          <w:lang w:eastAsia="pt-PT"/>
        </w:rPr>
        <w:t xml:space="preserve"> </w:t>
      </w:r>
      <w:r w:rsidR="001C7C65" w:rsidRPr="00AB3723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et </w:t>
      </w:r>
      <w:r w:rsidR="00AB3723" w:rsidRPr="00AB3723">
        <w:rPr>
          <w:rFonts w:ascii="Times New Roman" w:eastAsia="Times New Roman" w:hAnsi="Times New Roman" w:cs="Times New Roman"/>
          <w:sz w:val="20"/>
          <w:szCs w:val="20"/>
          <w:lang w:eastAsia="pt-PT"/>
        </w:rPr>
        <w:t>de</w:t>
      </w:r>
      <w:r w:rsidR="00AB3723">
        <w:rPr>
          <w:rFonts w:ascii="Times New Roman" w:eastAsia="Times New Roman" w:hAnsi="Times New Roman" w:cs="Times New Roman"/>
          <w:i/>
          <w:iCs/>
          <w:sz w:val="20"/>
          <w:szCs w:val="20"/>
          <w:lang w:eastAsia="pt-PT"/>
        </w:rPr>
        <w:t xml:space="preserve"> </w:t>
      </w:r>
      <w:r w:rsidR="001C7C65" w:rsidRPr="004809CE">
        <w:rPr>
          <w:rFonts w:ascii="Times New Roman" w:eastAsia="Times New Roman" w:hAnsi="Times New Roman" w:cs="Times New Roman"/>
          <w:i/>
          <w:iCs/>
          <w:sz w:val="20"/>
          <w:szCs w:val="20"/>
          <w:lang w:eastAsia="pt-PT"/>
        </w:rPr>
        <w:t>dysphori</w:t>
      </w:r>
      <w:r w:rsidR="00D31EF4" w:rsidRPr="004809CE">
        <w:rPr>
          <w:rFonts w:ascii="Times New Roman" w:eastAsia="Times New Roman" w:hAnsi="Times New Roman" w:cs="Times New Roman"/>
          <w:i/>
          <w:iCs/>
          <w:sz w:val="20"/>
          <w:szCs w:val="20"/>
          <w:lang w:eastAsia="pt-PT"/>
        </w:rPr>
        <w:t>e</w:t>
      </w:r>
      <w:r w:rsidR="00B20260" w:rsidRPr="004809CE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, </w:t>
      </w:r>
      <w:r w:rsidR="000506B5">
        <w:rPr>
          <w:rFonts w:ascii="Times New Roman" w:eastAsia="Times New Roman" w:hAnsi="Times New Roman" w:cs="Times New Roman"/>
          <w:sz w:val="20"/>
          <w:szCs w:val="20"/>
          <w:lang w:eastAsia="pt-PT"/>
        </w:rPr>
        <w:t>avec l’analyse</w:t>
      </w:r>
      <w:r w:rsidR="00A111CF" w:rsidRPr="004809CE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d</w:t>
      </w:r>
      <w:r w:rsidR="000506B5">
        <w:rPr>
          <w:rFonts w:ascii="Times New Roman" w:eastAsia="Times New Roman" w:hAnsi="Times New Roman" w:cs="Times New Roman"/>
          <w:sz w:val="20"/>
          <w:szCs w:val="20"/>
          <w:lang w:eastAsia="pt-PT"/>
        </w:rPr>
        <w:t>’</w:t>
      </w:r>
      <w:r w:rsidR="00A111CF" w:rsidRPr="004809CE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œuvres </w:t>
      </w:r>
      <w:r w:rsidR="00D02FCE" w:rsidRPr="004809CE">
        <w:rPr>
          <w:rFonts w:ascii="Times New Roman" w:eastAsia="Times New Roman" w:hAnsi="Times New Roman" w:cs="Times New Roman"/>
          <w:sz w:val="20"/>
          <w:szCs w:val="20"/>
          <w:lang w:eastAsia="pt-PT"/>
        </w:rPr>
        <w:t>d</w:t>
      </w:r>
      <w:r w:rsidR="000506B5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e nombreux auteurs : </w:t>
      </w:r>
      <w:r w:rsidR="000506B5" w:rsidRPr="009A1480">
        <w:rPr>
          <w:rFonts w:ascii="Times New Roman" w:hAnsi="Times New Roman" w:cs="Times New Roman"/>
          <w:sz w:val="20"/>
          <w:szCs w:val="20"/>
        </w:rPr>
        <w:t>Salim Bachi</w:t>
      </w:r>
      <w:r w:rsidR="000506B5">
        <w:rPr>
          <w:rFonts w:ascii="Times New Roman" w:hAnsi="Times New Roman" w:cs="Times New Roman"/>
          <w:sz w:val="20"/>
          <w:szCs w:val="20"/>
        </w:rPr>
        <w:t xml:space="preserve">, </w:t>
      </w:r>
      <w:r w:rsidR="004809CE" w:rsidRPr="004809CE">
        <w:rPr>
          <w:rFonts w:ascii="Times New Roman" w:hAnsi="Times New Roman" w:cs="Times New Roman"/>
          <w:bCs/>
          <w:sz w:val="20"/>
          <w:szCs w:val="20"/>
        </w:rPr>
        <w:t>Aurélien Bellanger,</w:t>
      </w:r>
      <w:r w:rsidR="004809C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506B5" w:rsidRPr="009A1480">
        <w:rPr>
          <w:rFonts w:ascii="Times New Roman" w:hAnsi="Times New Roman" w:cs="Times New Roman"/>
          <w:sz w:val="20"/>
          <w:szCs w:val="20"/>
        </w:rPr>
        <w:t>Tahar Ben</w:t>
      </w:r>
      <w:r w:rsidR="000506B5">
        <w:rPr>
          <w:rFonts w:ascii="Times New Roman" w:hAnsi="Times New Roman" w:cs="Times New Roman"/>
          <w:sz w:val="20"/>
          <w:szCs w:val="20"/>
        </w:rPr>
        <w:t xml:space="preserve"> </w:t>
      </w:r>
      <w:r w:rsidR="000506B5" w:rsidRPr="009A1480">
        <w:rPr>
          <w:rFonts w:ascii="Times New Roman" w:hAnsi="Times New Roman" w:cs="Times New Roman"/>
          <w:sz w:val="20"/>
          <w:szCs w:val="20"/>
        </w:rPr>
        <w:t>Jelloun</w:t>
      </w:r>
      <w:r w:rsidR="000506B5">
        <w:rPr>
          <w:rFonts w:ascii="Times New Roman" w:hAnsi="Times New Roman" w:cs="Times New Roman"/>
          <w:sz w:val="20"/>
          <w:szCs w:val="20"/>
        </w:rPr>
        <w:t xml:space="preserve">, </w:t>
      </w:r>
      <w:r w:rsidR="00D02FCE" w:rsidRPr="004809CE">
        <w:rPr>
          <w:rFonts w:ascii="Times New Roman" w:eastAsia="Times New Roman" w:hAnsi="Times New Roman" w:cs="Times New Roman"/>
          <w:sz w:val="20"/>
          <w:szCs w:val="20"/>
          <w:lang w:eastAsia="pt-PT"/>
        </w:rPr>
        <w:t>Marguerite Duras,</w:t>
      </w:r>
      <w:r w:rsidR="004809CE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</w:t>
      </w:r>
      <w:r w:rsidR="004809CE" w:rsidRPr="004809CE">
        <w:rPr>
          <w:rFonts w:ascii="Times New Roman" w:hAnsi="Times New Roman" w:cs="Times New Roman"/>
          <w:bCs/>
          <w:sz w:val="20"/>
          <w:szCs w:val="20"/>
        </w:rPr>
        <w:t xml:space="preserve">Laurent </w:t>
      </w:r>
      <w:r w:rsidR="000E6397" w:rsidRPr="004809CE">
        <w:rPr>
          <w:rFonts w:ascii="Times New Roman" w:hAnsi="Times New Roman" w:cs="Times New Roman"/>
          <w:bCs/>
          <w:sz w:val="20"/>
          <w:szCs w:val="20"/>
        </w:rPr>
        <w:t>Gaudé, Julia</w:t>
      </w:r>
      <w:r w:rsidR="004809CE" w:rsidRPr="004809CE">
        <w:rPr>
          <w:rFonts w:ascii="Times New Roman" w:hAnsi="Times New Roman" w:cs="Times New Roman"/>
          <w:sz w:val="20"/>
          <w:szCs w:val="20"/>
        </w:rPr>
        <w:t xml:space="preserve"> Kristeva,</w:t>
      </w:r>
      <w:r w:rsidR="00D02FCE" w:rsidRPr="004809CE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</w:t>
      </w:r>
      <w:r w:rsidR="00D02FCE" w:rsidRPr="004809CE">
        <w:rPr>
          <w:rFonts w:ascii="Times New Roman" w:hAnsi="Times New Roman" w:cs="Times New Roman"/>
          <w:sz w:val="20"/>
          <w:szCs w:val="20"/>
        </w:rPr>
        <w:t xml:space="preserve">Amin Maalouf, </w:t>
      </w:r>
      <w:r w:rsidR="004809CE" w:rsidRPr="004809CE">
        <w:rPr>
          <w:rFonts w:ascii="Times New Roman" w:hAnsi="Times New Roman" w:cs="Times New Roman"/>
          <w:sz w:val="20"/>
          <w:szCs w:val="20"/>
        </w:rPr>
        <w:t>Léonora Miano,</w:t>
      </w:r>
      <w:r w:rsidR="00D02FCE" w:rsidRPr="004809CE">
        <w:rPr>
          <w:rFonts w:ascii="Times New Roman" w:hAnsi="Times New Roman" w:cs="Times New Roman"/>
          <w:sz w:val="20"/>
          <w:szCs w:val="20"/>
        </w:rPr>
        <w:t xml:space="preserve"> </w:t>
      </w:r>
      <w:r w:rsidR="004809CE" w:rsidRPr="004809CE">
        <w:rPr>
          <w:rFonts w:ascii="Times New Roman" w:hAnsi="Times New Roman" w:cs="Times New Roman"/>
          <w:sz w:val="20"/>
          <w:szCs w:val="20"/>
        </w:rPr>
        <w:t>Chimamanda Ngozie Adichie</w:t>
      </w:r>
      <w:r w:rsidR="004809CE">
        <w:rPr>
          <w:rFonts w:ascii="Times New Roman" w:hAnsi="Times New Roman" w:cs="Times New Roman"/>
          <w:sz w:val="20"/>
          <w:szCs w:val="20"/>
        </w:rPr>
        <w:t>,</w:t>
      </w:r>
      <w:r w:rsidR="00201307">
        <w:rPr>
          <w:rFonts w:ascii="Times New Roman" w:hAnsi="Times New Roman" w:cs="Times New Roman"/>
          <w:sz w:val="20"/>
          <w:szCs w:val="20"/>
        </w:rPr>
        <w:t xml:space="preserve"> Nesrine Slaoui, </w:t>
      </w:r>
      <w:r w:rsidR="004809CE" w:rsidRPr="004809CE">
        <w:rPr>
          <w:rFonts w:ascii="Times New Roman" w:hAnsi="Times New Roman" w:cs="Times New Roman"/>
          <w:sz w:val="20"/>
          <w:szCs w:val="20"/>
        </w:rPr>
        <w:t>Abdourahman A.</w:t>
      </w:r>
      <w:r w:rsidR="003E017D">
        <w:rPr>
          <w:rFonts w:ascii="Times New Roman" w:hAnsi="Times New Roman" w:cs="Times New Roman"/>
          <w:sz w:val="20"/>
          <w:szCs w:val="20"/>
        </w:rPr>
        <w:t xml:space="preserve"> </w:t>
      </w:r>
      <w:r w:rsidR="004809CE" w:rsidRPr="004809CE">
        <w:rPr>
          <w:rFonts w:ascii="Times New Roman" w:hAnsi="Times New Roman" w:cs="Times New Roman"/>
          <w:sz w:val="20"/>
          <w:szCs w:val="20"/>
        </w:rPr>
        <w:t>Waberi</w:t>
      </w:r>
      <w:r w:rsidR="000E6397">
        <w:rPr>
          <w:rFonts w:ascii="Times New Roman" w:hAnsi="Times New Roman" w:cs="Times New Roman"/>
          <w:sz w:val="20"/>
          <w:szCs w:val="20"/>
        </w:rPr>
        <w:t>.</w:t>
      </w:r>
      <w:r w:rsidR="004809CE" w:rsidRPr="004809CE">
        <w:rPr>
          <w:rFonts w:ascii="Times New Roman" w:hAnsi="Times New Roman" w:cs="Times New Roman"/>
          <w:sz w:val="20"/>
          <w:szCs w:val="20"/>
        </w:rPr>
        <w:t xml:space="preserve"> </w:t>
      </w:r>
      <w:r w:rsidR="000E6397">
        <w:rPr>
          <w:rFonts w:ascii="Times New Roman" w:eastAsia="Times New Roman" w:hAnsi="Times New Roman" w:cs="Times New Roman"/>
          <w:sz w:val="20"/>
          <w:szCs w:val="20"/>
          <w:lang w:eastAsia="pt-PT"/>
        </w:rPr>
        <w:t>L</w:t>
      </w:r>
      <w:r w:rsidR="001C7C65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e </w:t>
      </w:r>
      <w:r w:rsidR="00CE20CE">
        <w:rPr>
          <w:rFonts w:ascii="Times New Roman" w:eastAsia="Times New Roman" w:hAnsi="Times New Roman" w:cs="Times New Roman"/>
          <w:sz w:val="20"/>
          <w:szCs w:val="20"/>
          <w:lang w:eastAsia="pt-PT"/>
        </w:rPr>
        <w:t>second traverse l’Europe scientifique</w:t>
      </w:r>
      <w:r w:rsidR="00D31EF4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francophone </w:t>
      </w:r>
      <w:r w:rsidR="00CE20CE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en traductologie, didactique de la langue-culture </w:t>
      </w:r>
      <w:r w:rsidR="00D82A2D">
        <w:rPr>
          <w:rFonts w:ascii="Times New Roman" w:eastAsia="Times New Roman" w:hAnsi="Times New Roman" w:cs="Times New Roman"/>
          <w:sz w:val="20"/>
          <w:szCs w:val="20"/>
          <w:lang w:eastAsia="pt-PT"/>
        </w:rPr>
        <w:t>française, linguistique</w:t>
      </w:r>
      <w:r w:rsidR="00CE20CE">
        <w:rPr>
          <w:rFonts w:ascii="Times New Roman" w:eastAsia="Times New Roman" w:hAnsi="Times New Roman" w:cs="Times New Roman"/>
          <w:sz w:val="20"/>
          <w:szCs w:val="20"/>
          <w:lang w:eastAsia="pt-PT"/>
        </w:rPr>
        <w:t>, littérature</w:t>
      </w:r>
      <w:r w:rsidR="00D82A2D">
        <w:rPr>
          <w:rFonts w:ascii="Times New Roman" w:eastAsia="Times New Roman" w:hAnsi="Times New Roman" w:cs="Times New Roman"/>
          <w:sz w:val="20"/>
          <w:szCs w:val="20"/>
          <w:lang w:eastAsia="pt-PT"/>
        </w:rPr>
        <w:t>,</w:t>
      </w:r>
      <w:r w:rsidR="00D31EF4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sur un axe géographique, allant d</w:t>
      </w:r>
      <w:r w:rsidR="00313C92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e la Péninsule Ibérique </w:t>
      </w:r>
      <w:r w:rsidR="00D31EF4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jusqu’en Russie. </w:t>
      </w:r>
      <w:r w:rsidR="00D82A2D">
        <w:rPr>
          <w:rFonts w:ascii="Times New Roman" w:eastAsia="Times New Roman" w:hAnsi="Times New Roman" w:cs="Times New Roman"/>
          <w:sz w:val="20"/>
          <w:szCs w:val="20"/>
          <w:lang w:eastAsia="pt-PT"/>
        </w:rPr>
        <w:t>Quel</w:t>
      </w:r>
      <w:r w:rsidR="000E6397">
        <w:rPr>
          <w:rFonts w:ascii="Times New Roman" w:eastAsia="Times New Roman" w:hAnsi="Times New Roman" w:cs="Times New Roman"/>
          <w:sz w:val="20"/>
          <w:szCs w:val="20"/>
          <w:lang w:eastAsia="pt-PT"/>
        </w:rPr>
        <w:t>s</w:t>
      </w:r>
      <w:r w:rsidR="00D82A2D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que soi</w:t>
      </w:r>
      <w:r w:rsidR="000E6397">
        <w:rPr>
          <w:rFonts w:ascii="Times New Roman" w:eastAsia="Times New Roman" w:hAnsi="Times New Roman" w:cs="Times New Roman"/>
          <w:sz w:val="20"/>
          <w:szCs w:val="20"/>
          <w:lang w:eastAsia="pt-PT"/>
        </w:rPr>
        <w:t>en</w:t>
      </w:r>
      <w:r w:rsidR="00D82A2D">
        <w:rPr>
          <w:rFonts w:ascii="Times New Roman" w:eastAsia="Times New Roman" w:hAnsi="Times New Roman" w:cs="Times New Roman"/>
          <w:sz w:val="20"/>
          <w:szCs w:val="20"/>
          <w:lang w:eastAsia="pt-PT"/>
        </w:rPr>
        <w:t>t le</w:t>
      </w:r>
      <w:r w:rsidR="000E6397">
        <w:rPr>
          <w:rFonts w:ascii="Times New Roman" w:eastAsia="Times New Roman" w:hAnsi="Times New Roman" w:cs="Times New Roman"/>
          <w:sz w:val="20"/>
          <w:szCs w:val="20"/>
          <w:lang w:eastAsia="pt-PT"/>
        </w:rPr>
        <w:t>s</w:t>
      </w:r>
      <w:r w:rsidR="00D82A2D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chemin</w:t>
      </w:r>
      <w:r w:rsidR="000E6397">
        <w:rPr>
          <w:rFonts w:ascii="Times New Roman" w:eastAsia="Times New Roman" w:hAnsi="Times New Roman" w:cs="Times New Roman"/>
          <w:sz w:val="20"/>
          <w:szCs w:val="20"/>
          <w:lang w:eastAsia="pt-PT"/>
        </w:rPr>
        <w:t>s</w:t>
      </w:r>
      <w:r w:rsidR="00D82A2D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emprunté</w:t>
      </w:r>
      <w:r w:rsidR="000E6397">
        <w:rPr>
          <w:rFonts w:ascii="Times New Roman" w:eastAsia="Times New Roman" w:hAnsi="Times New Roman" w:cs="Times New Roman"/>
          <w:sz w:val="20"/>
          <w:szCs w:val="20"/>
          <w:lang w:eastAsia="pt-PT"/>
        </w:rPr>
        <w:t>s</w:t>
      </w:r>
      <w:r w:rsidR="00D82A2D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, le lecteur emportera </w:t>
      </w:r>
      <w:r w:rsidR="00A109C6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avec lui </w:t>
      </w:r>
      <w:r w:rsidR="00371386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une </w:t>
      </w:r>
      <w:r w:rsidR="00D82A2D">
        <w:rPr>
          <w:rFonts w:ascii="Times New Roman" w:eastAsia="Times New Roman" w:hAnsi="Times New Roman" w:cs="Times New Roman"/>
          <w:sz w:val="20"/>
          <w:szCs w:val="20"/>
          <w:lang w:eastAsia="pt-PT"/>
        </w:rPr>
        <w:t>diversité</w:t>
      </w:r>
      <w:r w:rsidR="00A109C6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thématique unique, </w:t>
      </w:r>
      <w:r w:rsidR="00313C92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en </w:t>
      </w:r>
      <w:r w:rsidR="000E6397">
        <w:rPr>
          <w:rFonts w:ascii="Times New Roman" w:eastAsia="Times New Roman" w:hAnsi="Times New Roman" w:cs="Times New Roman"/>
          <w:sz w:val="20"/>
          <w:szCs w:val="20"/>
          <w:lang w:eastAsia="pt-PT"/>
        </w:rPr>
        <w:t>accord parfait</w:t>
      </w:r>
      <w:r w:rsidR="002319D5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avec</w:t>
      </w:r>
      <w:r w:rsidR="00A109C6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la richesse de</w:t>
      </w:r>
      <w:r w:rsidR="003B6CA4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l’écriture scientifique francophone dans, sur</w:t>
      </w:r>
      <w:r w:rsidR="000E6397">
        <w:rPr>
          <w:rFonts w:ascii="Times New Roman" w:eastAsia="Times New Roman" w:hAnsi="Times New Roman" w:cs="Times New Roman"/>
          <w:sz w:val="20"/>
          <w:szCs w:val="20"/>
          <w:lang w:eastAsia="pt-PT"/>
        </w:rPr>
        <w:t>, vers,</w:t>
      </w:r>
      <w:r w:rsidR="003B6CA4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à travers </w:t>
      </w:r>
      <w:r w:rsidR="003E017D">
        <w:rPr>
          <w:rFonts w:ascii="Times New Roman" w:eastAsia="Times New Roman" w:hAnsi="Times New Roman" w:cs="Times New Roman"/>
          <w:sz w:val="20"/>
          <w:szCs w:val="20"/>
          <w:lang w:eastAsia="pt-PT"/>
        </w:rPr>
        <w:t>le</w:t>
      </w:r>
      <w:r w:rsidR="003B6CA4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continent</w:t>
      </w:r>
      <w:r w:rsidR="003E017D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européen.</w:t>
      </w:r>
      <w:r w:rsidR="003B6CA4">
        <w:rPr>
          <w:rFonts w:ascii="Times New Roman" w:eastAsia="Times New Roman" w:hAnsi="Times New Roman" w:cs="Times New Roman"/>
          <w:sz w:val="20"/>
          <w:szCs w:val="20"/>
          <w:lang w:eastAsia="pt-PT"/>
        </w:rPr>
        <w:t xml:space="preserve"> </w:t>
      </w:r>
    </w:p>
    <w:p w14:paraId="01D5881D" w14:textId="52004576" w:rsidR="00086F3A" w:rsidRPr="009B1C96" w:rsidRDefault="00086F3A" w:rsidP="000E6397">
      <w:pPr>
        <w:jc w:val="both"/>
      </w:pPr>
    </w:p>
    <w:sectPr w:rsidR="00086F3A" w:rsidRPr="009B1C96" w:rsidSect="00C206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4A790" w14:textId="77777777" w:rsidR="00455420" w:rsidRDefault="00455420" w:rsidP="007449D4">
      <w:pPr>
        <w:spacing w:after="0" w:line="240" w:lineRule="auto"/>
      </w:pPr>
      <w:r>
        <w:separator/>
      </w:r>
    </w:p>
  </w:endnote>
  <w:endnote w:type="continuationSeparator" w:id="0">
    <w:p w14:paraId="355412A5" w14:textId="77777777" w:rsidR="00455420" w:rsidRDefault="00455420" w:rsidP="0074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AEDB9" w14:textId="77777777" w:rsidR="00455420" w:rsidRDefault="00455420" w:rsidP="007449D4">
      <w:pPr>
        <w:spacing w:after="0" w:line="240" w:lineRule="auto"/>
      </w:pPr>
      <w:r>
        <w:separator/>
      </w:r>
    </w:p>
  </w:footnote>
  <w:footnote w:type="continuationSeparator" w:id="0">
    <w:p w14:paraId="30DBE307" w14:textId="77777777" w:rsidR="00455420" w:rsidRDefault="00455420" w:rsidP="00744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D4"/>
    <w:rsid w:val="00024B2D"/>
    <w:rsid w:val="000506B5"/>
    <w:rsid w:val="00086F3A"/>
    <w:rsid w:val="000E0680"/>
    <w:rsid w:val="000E6397"/>
    <w:rsid w:val="00134E99"/>
    <w:rsid w:val="001434E9"/>
    <w:rsid w:val="001451EA"/>
    <w:rsid w:val="001C7C65"/>
    <w:rsid w:val="00201307"/>
    <w:rsid w:val="002319D5"/>
    <w:rsid w:val="00285E91"/>
    <w:rsid w:val="002A305E"/>
    <w:rsid w:val="0031128D"/>
    <w:rsid w:val="00313C92"/>
    <w:rsid w:val="00371386"/>
    <w:rsid w:val="003B6CA4"/>
    <w:rsid w:val="003E017D"/>
    <w:rsid w:val="004276E4"/>
    <w:rsid w:val="00455420"/>
    <w:rsid w:val="004809CE"/>
    <w:rsid w:val="004F177E"/>
    <w:rsid w:val="0054387E"/>
    <w:rsid w:val="005E3C66"/>
    <w:rsid w:val="00602A71"/>
    <w:rsid w:val="0068673B"/>
    <w:rsid w:val="006C3ABF"/>
    <w:rsid w:val="006E47A0"/>
    <w:rsid w:val="00723798"/>
    <w:rsid w:val="00735C61"/>
    <w:rsid w:val="007449D4"/>
    <w:rsid w:val="00775B9C"/>
    <w:rsid w:val="007D4392"/>
    <w:rsid w:val="008D2ECC"/>
    <w:rsid w:val="009B1C96"/>
    <w:rsid w:val="009D74FB"/>
    <w:rsid w:val="00A109C6"/>
    <w:rsid w:val="00A111CF"/>
    <w:rsid w:val="00AB3723"/>
    <w:rsid w:val="00AC317D"/>
    <w:rsid w:val="00AD37CE"/>
    <w:rsid w:val="00B20260"/>
    <w:rsid w:val="00B96BC4"/>
    <w:rsid w:val="00C2061E"/>
    <w:rsid w:val="00CD41C3"/>
    <w:rsid w:val="00CE20CE"/>
    <w:rsid w:val="00D02FCE"/>
    <w:rsid w:val="00D31EF4"/>
    <w:rsid w:val="00D400FF"/>
    <w:rsid w:val="00D82A2D"/>
    <w:rsid w:val="00DE165F"/>
    <w:rsid w:val="00DE74D2"/>
    <w:rsid w:val="00F95492"/>
    <w:rsid w:val="00FC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1AEF"/>
  <w15:chartTrackingRefBased/>
  <w15:docId w15:val="{409BB3EA-5B7F-475A-99DD-81E8768A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C96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semiHidden/>
    <w:unhideWhenUsed/>
    <w:rsid w:val="007449D4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449D4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449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Aubin</dc:creator>
  <cp:keywords/>
  <dc:description/>
  <cp:lastModifiedBy>Sophie Aubin</cp:lastModifiedBy>
  <cp:revision>2</cp:revision>
  <dcterms:created xsi:type="dcterms:W3CDTF">2022-02-05T20:31:00Z</dcterms:created>
  <dcterms:modified xsi:type="dcterms:W3CDTF">2022-02-05T20:31:00Z</dcterms:modified>
</cp:coreProperties>
</file>