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F3A" w:rsidRDefault="00AD5326" w:rsidP="00AD5326">
      <w:pPr>
        <w:spacing w:line="240" w:lineRule="auto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Les contributeurs de ce numéro</w:t>
      </w:r>
      <w:r w:rsidR="00AB6264">
        <w:rPr>
          <w:rFonts w:ascii="Times New Roman" w:hAnsi="Times New Roman" w:cs="Times New Roman"/>
          <w:sz w:val="20"/>
          <w:szCs w:val="20"/>
        </w:rPr>
        <w:t xml:space="preserve"> 12 de </w:t>
      </w:r>
      <w:r w:rsidR="00AB6264" w:rsidRPr="00AB6264">
        <w:rPr>
          <w:rFonts w:ascii="Times New Roman" w:hAnsi="Times New Roman" w:cs="Times New Roman"/>
          <w:i/>
          <w:sz w:val="20"/>
          <w:szCs w:val="20"/>
        </w:rPr>
        <w:t>Synergies France</w:t>
      </w:r>
      <w:r>
        <w:rPr>
          <w:rFonts w:ascii="Times New Roman" w:hAnsi="Times New Roman" w:cs="Times New Roman"/>
          <w:sz w:val="20"/>
          <w:szCs w:val="20"/>
        </w:rPr>
        <w:t xml:space="preserve"> offrent aux lecteurs des pistes de réflexion dans un domaine de recherche qui a déjà fait couler beaucoup d’encre ; tout n’a donc pas encore été dit sur la grammaire en français langue étrangère et seconde ! Le champ des recherches exposées s’oriente autour de thématiques variées qui témoignent d’un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besoin exploratoire et innovant des chercheurs et des pédagogues de transformer ce système organisé d’une langue-culture </w:t>
      </w:r>
      <w:r>
        <w:rPr>
          <w:rFonts w:ascii="Times New Roman" w:hAnsi="Times New Roman" w:cs="Times New Roman"/>
          <w:sz w:val="20"/>
          <w:szCs w:val="20"/>
        </w:rPr>
        <w:t>vers des idées de progrès à développer en classe.</w:t>
      </w:r>
    </w:p>
    <w:sectPr w:rsidR="00086F3A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26"/>
    <w:rsid w:val="00086F3A"/>
    <w:rsid w:val="0068673B"/>
    <w:rsid w:val="00AB6264"/>
    <w:rsid w:val="00AD5326"/>
    <w:rsid w:val="00C2061E"/>
    <w:rsid w:val="00F0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B64B2-37B0-40E8-8754-9F83A5F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MT Aubin</dc:creator>
  <cp:keywords/>
  <dc:description/>
  <cp:lastModifiedBy>Sophie Aubin</cp:lastModifiedBy>
  <cp:revision>2</cp:revision>
  <dcterms:created xsi:type="dcterms:W3CDTF">2019-02-02T09:26:00Z</dcterms:created>
  <dcterms:modified xsi:type="dcterms:W3CDTF">2019-02-02T09:26:00Z</dcterms:modified>
</cp:coreProperties>
</file>