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669" w:rsidRPr="00ED1669" w:rsidRDefault="00ED1669" w:rsidP="00ED166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fr-FR" w:eastAsia="hi-IN" w:bidi="hi-IN"/>
        </w:rPr>
      </w:pPr>
      <w:bookmarkStart w:id="0" w:name="_GoBack"/>
      <w:bookmarkEnd w:id="0"/>
      <w:r w:rsidRPr="00ED1669"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 xml:space="preserve">Ce numéro se propose d’offrir quelques éléments de réflexion sur l’état actuel du </w:t>
      </w:r>
      <w:r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>français langue étrangère</w:t>
      </w:r>
      <w:r w:rsidRPr="00ED1669"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 xml:space="preserve"> en Italie, au niveau de l’enseignement secondaire et supérieur. Cet état des lieux sera articulé entre théorie et pratique : dans le premier volet</w:t>
      </w:r>
      <w:r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>,</w:t>
      </w:r>
      <w:r w:rsidRPr="00ED1669"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 xml:space="preserve"> intitulé </w:t>
      </w:r>
      <w:r w:rsidRPr="00ED1669">
        <w:rPr>
          <w:rFonts w:ascii="Times New Roman" w:eastAsia="Times New Roman" w:hAnsi="Times New Roman"/>
          <w:i/>
          <w:iCs/>
          <w:color w:val="000000"/>
          <w:sz w:val="20"/>
          <w:szCs w:val="20"/>
          <w:lang w:val="fr-FR" w:eastAsia="hi-IN" w:bidi="hi-IN"/>
        </w:rPr>
        <w:t xml:space="preserve">Réflexions </w:t>
      </w:r>
      <w:proofErr w:type="spellStart"/>
      <w:r w:rsidRPr="00ED1669">
        <w:rPr>
          <w:rFonts w:ascii="Times New Roman" w:eastAsia="Times New Roman" w:hAnsi="Times New Roman"/>
          <w:i/>
          <w:iCs/>
          <w:color w:val="000000"/>
          <w:sz w:val="20"/>
          <w:szCs w:val="20"/>
          <w:lang w:val="fr-FR" w:eastAsia="hi-IN" w:bidi="hi-IN"/>
        </w:rPr>
        <w:t>métadidactiques</w:t>
      </w:r>
      <w:proofErr w:type="spellEnd"/>
      <w:r w:rsidRPr="00ED1669">
        <w:rPr>
          <w:rFonts w:ascii="Times New Roman" w:eastAsia="Times New Roman" w:hAnsi="Times New Roman"/>
          <w:i/>
          <w:iCs/>
          <w:color w:val="000000"/>
          <w:sz w:val="20"/>
          <w:szCs w:val="20"/>
          <w:lang w:val="fr-FR" w:eastAsia="hi-IN" w:bidi="hi-IN"/>
        </w:rPr>
        <w:t xml:space="preserve">, </w:t>
      </w:r>
      <w:r w:rsidRPr="00ED1669"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>les auteurs questionnent tour à tour le cœur du système éducatif à savoir la formation des enseignants</w:t>
      </w:r>
      <w:r w:rsidR="00225122"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 xml:space="preserve"> et </w:t>
      </w:r>
      <w:r w:rsidRPr="00ED1669"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 xml:space="preserve">l’apprentissage des notions </w:t>
      </w:r>
      <w:proofErr w:type="spellStart"/>
      <w:r w:rsidRPr="00ED1669"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>métalexicales</w:t>
      </w:r>
      <w:proofErr w:type="spellEnd"/>
      <w:r w:rsidRPr="00ED1669"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 xml:space="preserve"> pour une potentialisation des compétences lexicales. </w:t>
      </w:r>
      <w:r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>L</w:t>
      </w:r>
      <w:r w:rsidRPr="00ED1669"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>e second volet</w:t>
      </w:r>
      <w:r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>,</w:t>
      </w:r>
      <w:r w:rsidRPr="00ED1669"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 xml:space="preserve"> intitulé </w:t>
      </w:r>
      <w:r w:rsidRPr="00ED1669">
        <w:rPr>
          <w:rFonts w:ascii="Times New Roman" w:eastAsia="Times New Roman" w:hAnsi="Times New Roman"/>
          <w:i/>
          <w:iCs/>
          <w:color w:val="000000"/>
          <w:sz w:val="20"/>
          <w:szCs w:val="20"/>
          <w:lang w:val="fr-FR" w:eastAsia="hi-IN" w:bidi="hi-IN"/>
        </w:rPr>
        <w:t>Pratiques pédagogiques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val="fr-FR" w:eastAsia="hi-IN" w:bidi="hi-IN"/>
        </w:rPr>
        <w:t>,</w:t>
      </w:r>
      <w:r w:rsidRPr="00ED1669">
        <w:rPr>
          <w:rFonts w:ascii="Times New Roman" w:eastAsia="Times New Roman" w:hAnsi="Times New Roman"/>
          <w:i/>
          <w:iCs/>
          <w:color w:val="000000"/>
          <w:sz w:val="20"/>
          <w:szCs w:val="20"/>
          <w:lang w:val="fr-FR" w:eastAsia="hi-IN" w:bidi="hi-IN"/>
        </w:rPr>
        <w:t xml:space="preserve"> </w:t>
      </w:r>
      <w:r w:rsidRPr="00ED1669"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 xml:space="preserve">illustre la diversité des lieux et des procédures des pratiques du </w:t>
      </w:r>
      <w:r w:rsidR="00225122"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>français langue étrangère</w:t>
      </w:r>
      <w:r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> :</w:t>
      </w:r>
      <w:r w:rsidRPr="00ED1669">
        <w:rPr>
          <w:rFonts w:ascii="Times New Roman" w:eastAsia="Times New Roman" w:hAnsi="Times New Roman"/>
          <w:color w:val="000000"/>
          <w:sz w:val="20"/>
          <w:szCs w:val="20"/>
          <w:lang w:val="fr-FR" w:eastAsia="hi-IN" w:bidi="hi-IN"/>
        </w:rPr>
        <w:t xml:space="preserve"> de l’interculturalité à l’usage des TICE pour une optimisation de l’enseignement/apprentissage, en passant par des suggestions de récupération de la diachronie pour illustrer la langue/culture.</w:t>
      </w:r>
    </w:p>
    <w:p w:rsidR="00086F3A" w:rsidRPr="002D31A5" w:rsidRDefault="00086F3A" w:rsidP="00AA001E">
      <w:pPr>
        <w:spacing w:line="240" w:lineRule="auto"/>
        <w:rPr>
          <w:lang w:val="fr-FR"/>
        </w:rPr>
      </w:pPr>
    </w:p>
    <w:sectPr w:rsidR="00086F3A" w:rsidRPr="002D3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A5"/>
    <w:rsid w:val="00086F3A"/>
    <w:rsid w:val="00225122"/>
    <w:rsid w:val="002D31A5"/>
    <w:rsid w:val="004855E0"/>
    <w:rsid w:val="0068673B"/>
    <w:rsid w:val="0071291D"/>
    <w:rsid w:val="00AA001E"/>
    <w:rsid w:val="00E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81ED8-1428-448E-B0BC-A7C32C5F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1A5"/>
    <w:pPr>
      <w:spacing w:after="200" w:line="276" w:lineRule="auto"/>
    </w:pPr>
    <w:rPr>
      <w:rFonts w:ascii="Calibri" w:eastAsia="Calibri" w:hAnsi="Calibri" w:cs="Times New Roman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2019-02-09T12:59:00Z</dcterms:created>
  <dcterms:modified xsi:type="dcterms:W3CDTF">2019-02-09T12:59:00Z</dcterms:modified>
</cp:coreProperties>
</file>