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966B4" w14:textId="457B25C7" w:rsidR="002847E3" w:rsidRPr="00602D3E" w:rsidRDefault="002847E3" w:rsidP="002847E3">
      <w:pPr>
        <w:jc w:val="center"/>
        <w:rPr>
          <w:rFonts w:ascii="Times New Roman" w:hAnsi="Times New Roman"/>
          <w:bCs/>
          <w:color w:val="000000" w:themeColor="text1"/>
          <w:sz w:val="20"/>
          <w:szCs w:val="20"/>
          <w:lang w:eastAsia="it-IT"/>
        </w:rPr>
      </w:pPr>
    </w:p>
    <w:p w14:paraId="4F4375AA" w14:textId="12B8AD58" w:rsidR="001A778A" w:rsidRPr="00602D3E" w:rsidRDefault="001A778A" w:rsidP="001A778A">
      <w:pPr>
        <w:widowControl w:val="0"/>
        <w:spacing w:line="240" w:lineRule="auto"/>
        <w:ind w:left="-307" w:right="-311"/>
        <w:jc w:val="both"/>
        <w:rPr>
          <w:rFonts w:ascii="Times New Roman" w:hAnsi="Times New Roman"/>
          <w:sz w:val="20"/>
          <w:szCs w:val="20"/>
        </w:rPr>
      </w:pPr>
      <w:r w:rsidRPr="00602D3E">
        <w:rPr>
          <w:rFonts w:ascii="Times New Roman" w:hAnsi="Times New Roman"/>
          <w:sz w:val="20"/>
          <w:szCs w:val="20"/>
        </w:rPr>
        <w:t xml:space="preserve">Ce numéro de </w:t>
      </w:r>
      <w:r w:rsidRPr="00602D3E">
        <w:rPr>
          <w:rFonts w:ascii="Times New Roman" w:hAnsi="Times New Roman"/>
          <w:i/>
          <w:sz w:val="20"/>
          <w:szCs w:val="20"/>
        </w:rPr>
        <w:t>Synergies Italie</w:t>
      </w:r>
      <w:r w:rsidRPr="00602D3E">
        <w:rPr>
          <w:rFonts w:ascii="Times New Roman" w:hAnsi="Times New Roman"/>
          <w:sz w:val="20"/>
          <w:szCs w:val="20"/>
        </w:rPr>
        <w:t xml:space="preserve"> est le fruit d’un élan et d’une interrogation : il est né d’un plaisir partagé, celui d’animer ou d’observer des ateliers d’écriture pour saisir ce qui s’y trame, ainsi que d’un désir, celui de cartographier des pratiques. Quels types d’ateliers, pour quels publics, avec quels outils ? L’université, sur laquelle nous avons décidé de porter plus spécifiquement nos regards, est en fait plurielle : c’est aussi de la diversité des parcours, et des projets qui s’y inventent, que nous voudrions rendre compte ici. Depuis les années 2000, on assiste en France à la création de différentes formations universitaires en écriture créative. De même, en Italie, sont apparues dès le milieu des années 1990 des écoles qui proposent des formations aux métiers de l’écriture. Si ces formations correspondent parfois à une nécessité de professionnalisation, elles engagent aussi des positions pédagogiques que l’on retrouve hors des parcours explicitement dédiés aux métiers de l’écriture. Nombreux sont aujourd’hui les enseignants qui voient dans les pratiques de l’écriture créative une ressource féconde...</w:t>
      </w:r>
    </w:p>
    <w:p w14:paraId="04C652B9" w14:textId="77777777" w:rsidR="001A778A" w:rsidRPr="00602D3E" w:rsidRDefault="001A778A" w:rsidP="001A778A">
      <w:pPr>
        <w:widowControl w:val="0"/>
        <w:spacing w:line="240" w:lineRule="auto"/>
        <w:ind w:left="-307" w:right="-311"/>
        <w:jc w:val="right"/>
        <w:rPr>
          <w:rFonts w:ascii="Times New Roman" w:hAnsi="Times New Roman"/>
          <w:bCs/>
          <w:sz w:val="20"/>
          <w:szCs w:val="20"/>
        </w:rPr>
      </w:pPr>
      <w:r w:rsidRPr="00602D3E">
        <w:rPr>
          <w:rFonts w:ascii="Times New Roman" w:hAnsi="Times New Roman"/>
          <w:bCs/>
          <w:sz w:val="20"/>
          <w:szCs w:val="20"/>
        </w:rPr>
        <w:t>Benoît Monginot et Sybille Orlandi</w:t>
      </w:r>
    </w:p>
    <w:p w14:paraId="350C9B10" w14:textId="476030D7" w:rsidR="001A778A" w:rsidRDefault="001A778A" w:rsidP="001A778A">
      <w:pPr>
        <w:widowControl w:val="0"/>
        <w:spacing w:line="240" w:lineRule="auto"/>
        <w:ind w:left="-307" w:right="-311"/>
        <w:jc w:val="right"/>
        <w:rPr>
          <w:rFonts w:ascii="Times New Roman" w:hAnsi="Times New Roman"/>
          <w:sz w:val="24"/>
          <w:szCs w:val="24"/>
        </w:rPr>
      </w:pPr>
    </w:p>
    <w:p w14:paraId="51DEC2D0" w14:textId="77777777" w:rsidR="001A778A" w:rsidRPr="00EB2295" w:rsidRDefault="001A778A" w:rsidP="001A778A">
      <w:pPr>
        <w:widowControl w:val="0"/>
        <w:spacing w:line="240" w:lineRule="auto"/>
        <w:ind w:left="-307" w:right="-311"/>
        <w:jc w:val="both"/>
        <w:rPr>
          <w:rFonts w:ascii="Times New Roman" w:hAnsi="Times New Roman"/>
          <w:sz w:val="24"/>
          <w:szCs w:val="24"/>
        </w:rPr>
      </w:pPr>
    </w:p>
    <w:p w14:paraId="44F5DD42" w14:textId="77777777" w:rsidR="002847E3" w:rsidRPr="002847E3" w:rsidRDefault="002847E3" w:rsidP="002847E3">
      <w:pPr>
        <w:spacing w:line="240" w:lineRule="auto"/>
        <w:jc w:val="both"/>
        <w:rPr>
          <w:rFonts w:ascii="Times New Roman" w:hAnsi="Times New Roman"/>
          <w:strike/>
          <w:color w:val="000000" w:themeColor="text1"/>
          <w:sz w:val="20"/>
          <w:szCs w:val="20"/>
          <w:shd w:val="clear" w:color="auto" w:fill="FFFFFF"/>
          <w:lang w:eastAsia="it-IT"/>
        </w:rPr>
      </w:pPr>
    </w:p>
    <w:p w14:paraId="27360CF6" w14:textId="77777777" w:rsidR="00086F3A" w:rsidRPr="002D31A5" w:rsidRDefault="00086F3A" w:rsidP="00AA001E">
      <w:pPr>
        <w:spacing w:line="240" w:lineRule="auto"/>
        <w:rPr>
          <w:lang w:val="fr-FR"/>
        </w:rPr>
      </w:pPr>
    </w:p>
    <w:sectPr w:rsidR="00086F3A" w:rsidRPr="002D31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A5"/>
    <w:rsid w:val="00086F3A"/>
    <w:rsid w:val="001A778A"/>
    <w:rsid w:val="00225122"/>
    <w:rsid w:val="002847E3"/>
    <w:rsid w:val="002D31A5"/>
    <w:rsid w:val="00576C11"/>
    <w:rsid w:val="006024D3"/>
    <w:rsid w:val="00602D3E"/>
    <w:rsid w:val="0068673B"/>
    <w:rsid w:val="0071291D"/>
    <w:rsid w:val="00AA001E"/>
    <w:rsid w:val="00AE7F64"/>
    <w:rsid w:val="00E716C4"/>
    <w:rsid w:val="00ED16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51F01"/>
  <w15:chartTrackingRefBased/>
  <w15:docId w15:val="{F5F81ED8-1428-448E-B0BC-A7C32C5F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1A5"/>
    <w:pPr>
      <w:spacing w:after="200" w:line="276" w:lineRule="auto"/>
    </w:pPr>
    <w:rPr>
      <w:rFonts w:ascii="Calibri" w:eastAsia="Calibri" w:hAnsi="Calibri" w:cs="Times New Roman"/>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990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Aubin</dc:creator>
  <cp:keywords/>
  <dc:description/>
  <cp:lastModifiedBy>Sophie Aubin</cp:lastModifiedBy>
  <cp:revision>2</cp:revision>
  <dcterms:created xsi:type="dcterms:W3CDTF">2020-11-20T21:47:00Z</dcterms:created>
  <dcterms:modified xsi:type="dcterms:W3CDTF">2020-11-20T21:47:00Z</dcterms:modified>
</cp:coreProperties>
</file>